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6C666708"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WG2#16</w:t>
      </w:r>
      <w:r w:rsidR="00687D07">
        <w:rPr>
          <w:noProof w:val="0"/>
          <w:sz w:val="24"/>
          <w:szCs w:val="24"/>
        </w:rPr>
        <w:t>8</w:t>
      </w:r>
      <w:bookmarkEnd w:id="0"/>
      <w:r w:rsidRPr="00761AA8">
        <w:rPr>
          <w:bCs/>
          <w:noProof w:val="0"/>
          <w:sz w:val="24"/>
          <w:szCs w:val="24"/>
        </w:rPr>
        <w:tab/>
        <w:t xml:space="preserve">            </w:t>
      </w:r>
      <w:r w:rsidR="00016762" w:rsidRPr="00016762">
        <w:rPr>
          <w:bCs/>
          <w:noProof w:val="0"/>
          <w:sz w:val="24"/>
          <w:szCs w:val="24"/>
        </w:rPr>
        <w:t>S2-250</w:t>
      </w:r>
      <w:r w:rsidR="001D6355">
        <w:rPr>
          <w:bCs/>
          <w:noProof w:val="0"/>
          <w:sz w:val="24"/>
          <w:szCs w:val="24"/>
        </w:rPr>
        <w:t>4178</w:t>
      </w:r>
    </w:p>
    <w:p w14:paraId="7CB45193" w14:textId="6244F9A4" w:rsidR="001E41F3" w:rsidRPr="00495C17" w:rsidRDefault="00687D07" w:rsidP="7CFBD186">
      <w:pPr>
        <w:pStyle w:val="3GPPHeader"/>
        <w:rPr>
          <w:rFonts w:ascii="Arial" w:eastAsia="SimSun" w:hAnsi="Arial" w:cs="Arial"/>
        </w:rPr>
      </w:pPr>
      <w:bookmarkStart w:id="1" w:name="_Hlk178177748"/>
      <w:bookmarkStart w:id="2" w:name="_Hlk193818995"/>
      <w:r>
        <w:rPr>
          <w:rFonts w:ascii="Arial" w:eastAsia="SimSun" w:hAnsi="Arial" w:cs="Arial"/>
        </w:rPr>
        <w:t>Goteborg, Sweden</w:t>
      </w:r>
      <w:r w:rsidR="00E52069" w:rsidRPr="00E52069">
        <w:rPr>
          <w:rFonts w:ascii="Arial" w:eastAsia="SimSun" w:hAnsi="Arial" w:cs="Arial"/>
        </w:rPr>
        <w:t xml:space="preserve">, </w:t>
      </w:r>
      <w:r>
        <w:rPr>
          <w:rFonts w:ascii="Arial" w:eastAsia="SimSun" w:hAnsi="Arial" w:cs="Arial"/>
        </w:rPr>
        <w:t>07</w:t>
      </w:r>
      <w:r w:rsidR="00E7364B">
        <w:rPr>
          <w:rFonts w:ascii="Arial" w:eastAsia="SimSun" w:hAnsi="Arial" w:cs="Arial"/>
        </w:rPr>
        <w:t xml:space="preserve"> – </w:t>
      </w:r>
      <w:r>
        <w:rPr>
          <w:rFonts w:ascii="Arial" w:eastAsia="SimSun" w:hAnsi="Arial" w:cs="Arial"/>
        </w:rPr>
        <w:t>11</w:t>
      </w:r>
      <w:r w:rsidR="00E7364B">
        <w:rPr>
          <w:rFonts w:ascii="Arial" w:eastAsia="SimSun" w:hAnsi="Arial" w:cs="Arial"/>
        </w:rPr>
        <w:t xml:space="preserve"> </w:t>
      </w:r>
      <w:r>
        <w:rPr>
          <w:rFonts w:ascii="Arial" w:eastAsia="SimSun" w:hAnsi="Arial" w:cs="Arial"/>
        </w:rPr>
        <w:t>April</w:t>
      </w:r>
      <w:r w:rsidR="00E52069" w:rsidRPr="00E52069">
        <w:rPr>
          <w:rFonts w:ascii="Arial" w:eastAsia="SimSun" w:hAnsi="Arial" w:cs="Arial"/>
        </w:rPr>
        <w:t xml:space="preserve"> 202</w:t>
      </w:r>
      <w:bookmarkEnd w:id="1"/>
      <w:r w:rsidR="00CC4073">
        <w:rPr>
          <w:rFonts w:ascii="Arial" w:eastAsia="SimSun" w:hAnsi="Arial" w:cs="Arial"/>
        </w:rPr>
        <w:t>5</w:t>
      </w:r>
      <w:bookmarkEnd w:id="2"/>
      <w:r w:rsidR="00F60C2F">
        <w:tab/>
      </w:r>
      <w:r w:rsidR="2D28EF2B" w:rsidRPr="001E74F9">
        <w:rPr>
          <w:rFonts w:ascii="Arial" w:eastAsiaTheme="minorEastAsia" w:hAnsi="Arial" w:cs="Arial"/>
          <w:bCs/>
          <w:color w:val="0000FF"/>
          <w:sz w:val="20"/>
          <w:lang w:eastAsia="en-US"/>
        </w:rPr>
        <w:t>(revision of</w:t>
      </w:r>
      <w:r w:rsidR="001D6355" w:rsidRPr="001D6355">
        <w:t xml:space="preserve"> </w:t>
      </w:r>
      <w:r w:rsidR="001D6355" w:rsidRPr="001D6355">
        <w:rPr>
          <w:rFonts w:ascii="Arial" w:eastAsiaTheme="minorEastAsia" w:hAnsi="Arial" w:cs="Arial"/>
          <w:bCs/>
          <w:color w:val="0000FF"/>
          <w:sz w:val="20"/>
          <w:lang w:eastAsia="en-US"/>
        </w:rPr>
        <w:t>S2-2503851</w:t>
      </w:r>
      <w:r w:rsidR="2D28EF2B" w:rsidRPr="001E74F9">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2BDA0D41" w:rsidR="005701DE" w:rsidRPr="00410371" w:rsidRDefault="005701DE" w:rsidP="00F33FF8">
            <w:pPr>
              <w:pStyle w:val="CRCoverPage"/>
              <w:spacing w:after="0"/>
              <w:jc w:val="right"/>
              <w:rPr>
                <w:b/>
                <w:noProof/>
                <w:sz w:val="28"/>
              </w:rPr>
            </w:pPr>
            <w:fldSimple w:instr="DOCPROPERTY  Spec#  \* MERGEFORMAT">
              <w:r>
                <w:rPr>
                  <w:b/>
                  <w:noProof/>
                  <w:sz w:val="28"/>
                </w:rPr>
                <w:t>23.5</w:t>
              </w:r>
              <w:r w:rsidR="00420E9C">
                <w:rPr>
                  <w:b/>
                  <w:noProof/>
                  <w:sz w:val="28"/>
                </w:rPr>
                <w:t>48</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64B22065" w:rsidR="005701DE" w:rsidRPr="00410371" w:rsidRDefault="00016762" w:rsidP="00F33FF8">
            <w:pPr>
              <w:pStyle w:val="CRCoverPage"/>
              <w:spacing w:after="0"/>
              <w:rPr>
                <w:noProof/>
              </w:rPr>
            </w:pPr>
            <w:r w:rsidRPr="00016762">
              <w:rPr>
                <w:b/>
                <w:noProof/>
                <w:sz w:val="28"/>
              </w:rPr>
              <w:t>0311</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1A518917" w:rsidR="005701DE" w:rsidRPr="00410371" w:rsidRDefault="001D6355" w:rsidP="00F33FF8">
            <w:pPr>
              <w:pStyle w:val="CRCoverPage"/>
              <w:spacing w:after="0"/>
              <w:jc w:val="center"/>
              <w:rPr>
                <w:b/>
                <w:noProof/>
              </w:rPr>
            </w:pPr>
            <w:r>
              <w:rPr>
                <w:b/>
                <w:noProof/>
                <w:sz w:val="28"/>
              </w:rPr>
              <w:t>1</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4BBFB29" w:rsidR="005701DE" w:rsidRPr="00410371" w:rsidRDefault="005701DE" w:rsidP="00F33FF8">
            <w:pPr>
              <w:pStyle w:val="CRCoverPage"/>
              <w:spacing w:after="0"/>
              <w:jc w:val="center"/>
              <w:rPr>
                <w:noProof/>
                <w:sz w:val="28"/>
              </w:rPr>
            </w:pPr>
            <w:fldSimple w:instr="DOCPROPERTY  Version  \* MERGEFORMAT">
              <w:r>
                <w:rPr>
                  <w:b/>
                  <w:noProof/>
                  <w:sz w:val="28"/>
                </w:rPr>
                <w:t>19.</w:t>
              </w:r>
              <w:r w:rsidR="00420E9C">
                <w:rPr>
                  <w:b/>
                  <w:noProof/>
                  <w:sz w:val="28"/>
                </w:rPr>
                <w:t>2</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2C8CF3F" w:rsidR="00A302F6" w:rsidRDefault="008962FE" w:rsidP="00FB0175">
            <w:pPr>
              <w:pStyle w:val="CRCoverPage"/>
              <w:spacing w:after="0"/>
              <w:ind w:left="65"/>
              <w:rPr>
                <w:noProof/>
              </w:rPr>
            </w:pPr>
            <w:r>
              <w:t>Corrections on Local Offloading Management related indications</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E2D28CC"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E6E3AB3" w:rsidR="00A302F6" w:rsidRDefault="00427E8C" w:rsidP="00F33FF8">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CA44ABD" w:rsidR="00A302F6" w:rsidRDefault="007B0CAC" w:rsidP="00F33FF8">
            <w:pPr>
              <w:pStyle w:val="CRCoverPage"/>
              <w:spacing w:after="0"/>
              <w:ind w:left="100"/>
              <w:rPr>
                <w:noProof/>
              </w:rPr>
            </w:pPr>
            <w:r>
              <w:t>202</w:t>
            </w:r>
            <w:r w:rsidR="00CC4073">
              <w:t>5</w:t>
            </w:r>
            <w:r>
              <w:t>-</w:t>
            </w:r>
            <w:r w:rsidR="00CC4073">
              <w:t>0</w:t>
            </w:r>
            <w:r w:rsidR="00790819">
              <w:t>3</w:t>
            </w:r>
            <w:r>
              <w:t>-</w:t>
            </w:r>
            <w:r w:rsidR="00790819">
              <w:t>25</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E6DA9" w14:textId="2374FCB8" w:rsidR="00551FF1" w:rsidRDefault="00551FF1" w:rsidP="005B0E7E">
            <w:pPr>
              <w:pStyle w:val="CRCoverPage"/>
              <w:spacing w:after="0"/>
              <w:ind w:left="53"/>
              <w:rPr>
                <w:noProof/>
              </w:rPr>
            </w:pPr>
            <w:r>
              <w:rPr>
                <w:noProof/>
              </w:rPr>
              <w:t>Editorial correction in clause 6.10.1.</w:t>
            </w:r>
          </w:p>
          <w:p w14:paraId="16737088" w14:textId="048A6B4D" w:rsidR="004960ED" w:rsidRDefault="008962FE" w:rsidP="001D6355">
            <w:pPr>
              <w:pStyle w:val="CRCoverPage"/>
              <w:spacing w:after="0"/>
              <w:ind w:left="53"/>
              <w:rPr>
                <w:noProof/>
              </w:rPr>
            </w:pPr>
            <w:r w:rsidRPr="00655E5C">
              <w:rPr>
                <w:noProof/>
              </w:rPr>
              <w:t>In clause 6.10</w:t>
            </w:r>
            <w:r>
              <w:rPr>
                <w:noProof/>
              </w:rPr>
              <w:t xml:space="preserve"> of TS 23.548</w:t>
            </w:r>
            <w:r w:rsidRPr="00655E5C">
              <w:rPr>
                <w:noProof/>
              </w:rPr>
              <w:t>, there is an ambiguity on the terms “Local Offloading Management allowed indication” and “Local Offloading Management support indication”.</w:t>
            </w: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1BEE60" w14:textId="1E6FF4E2" w:rsidR="00853871" w:rsidRDefault="00551FF1" w:rsidP="008F78EE">
            <w:pPr>
              <w:pStyle w:val="CRCoverPage"/>
              <w:spacing w:after="0"/>
              <w:ind w:left="60"/>
              <w:rPr>
                <w:noProof/>
              </w:rPr>
            </w:pPr>
            <w:r>
              <w:rPr>
                <w:noProof/>
              </w:rPr>
              <w:t>Clarifies the usage of Local Offloading Management “allowed” and “support” indications in clause 6.10.2.2</w:t>
            </w:r>
          </w:p>
          <w:p w14:paraId="10286948" w14:textId="2BD178D6" w:rsidR="00551FF1" w:rsidRDefault="00551FF1" w:rsidP="008F78EE">
            <w:pPr>
              <w:pStyle w:val="CRCoverPage"/>
              <w:spacing w:after="0"/>
              <w:ind w:left="60"/>
              <w:rPr>
                <w:noProof/>
              </w:rPr>
            </w:pPr>
            <w:r>
              <w:rPr>
                <w:noProof/>
              </w:rPr>
              <w:t>Editorial correction in clause 6.10.1</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8A9033A" w:rsidR="00A302F6" w:rsidRDefault="00551FF1" w:rsidP="008E45C2">
            <w:pPr>
              <w:pStyle w:val="CRCoverPage"/>
              <w:spacing w:after="0"/>
              <w:ind w:left="60"/>
              <w:rPr>
                <w:noProof/>
              </w:rPr>
            </w:pPr>
            <w:r>
              <w:rPr>
                <w:noProof/>
              </w:rPr>
              <w:t>Unclear specification</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52D7FA93" w:rsidR="00A302F6" w:rsidRDefault="00551FF1" w:rsidP="00F33FF8">
            <w:pPr>
              <w:pStyle w:val="CRCoverPage"/>
              <w:spacing w:after="0"/>
              <w:ind w:left="100"/>
              <w:rPr>
                <w:noProof/>
              </w:rPr>
            </w:pPr>
            <w:r>
              <w:rPr>
                <w:lang w:eastAsia="zh-CN"/>
              </w:rPr>
              <w:t>6.10.1, 6.10.2.2</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1E18D92C" w14:textId="77777777" w:rsidR="00420E9C" w:rsidRDefault="00420E9C" w:rsidP="00420E9C">
      <w:pPr>
        <w:pStyle w:val="Heading3"/>
      </w:pPr>
      <w:bookmarkStart w:id="12" w:name="_Toc193796861"/>
      <w:bookmarkStart w:id="13" w:name="_Toc20150214"/>
      <w:bookmarkStart w:id="14" w:name="_Toc27847022"/>
      <w:bookmarkStart w:id="15" w:name="_Toc36188154"/>
      <w:bookmarkStart w:id="16" w:name="_Toc45184065"/>
      <w:bookmarkStart w:id="17" w:name="_Toc47342907"/>
      <w:bookmarkStart w:id="18" w:name="_Toc51769609"/>
      <w:bookmarkStart w:id="19" w:name="_Toc185601440"/>
      <w:r>
        <w:t>6.10.1</w:t>
      </w:r>
      <w:r>
        <w:tab/>
        <w:t>General</w:t>
      </w:r>
      <w:bookmarkEnd w:id="12"/>
    </w:p>
    <w:p w14:paraId="3A5024F5" w14:textId="77777777" w:rsidR="00420E9C" w:rsidRDefault="00420E9C" w:rsidP="00420E9C">
      <w:r>
        <w:t>In edge computing deployment, to reduce the impact on a centrally deployed SMF on management of the edge computing related information, 5GS may support the Local Offloading Management.</w:t>
      </w:r>
    </w:p>
    <w:p w14:paraId="2FA698C8" w14:textId="77777777" w:rsidR="00420E9C" w:rsidRDefault="00420E9C" w:rsidP="00420E9C">
      <w:r>
        <w:t>In Distributed Anchor Point and Multiple PDU Sessions connectivity models (see clause 4.3), the existing means such as URSP and SSC mode are used to support Local Offloading Management.</w:t>
      </w:r>
    </w:p>
    <w:p w14:paraId="253FF8F7" w14:textId="77777777" w:rsidR="00420E9C" w:rsidRDefault="00420E9C" w:rsidP="00420E9C">
      <w:r>
        <w:t>In Session Breakout connectivity model, the Local Offloading Management only applies to the non-roaming PDU session. For Session Breakout connectivity model, if the AMF determines that the UE is within the Local Offloading Management service area and Local Offloading Management is allowed in the SMF selection subscription data, AMF selects/re-selects an I-SMF to support Local Offloading Management. This also includes the case when the UE is within the SMF service area. For the Local Offloading Management, the I-SMF is in charge of edge computing handling and supports following functionalities:</w:t>
      </w:r>
    </w:p>
    <w:p w14:paraId="223EDA13" w14:textId="77777777" w:rsidR="00420E9C" w:rsidRDefault="00420E9C" w:rsidP="00420E9C">
      <w:pPr>
        <w:pStyle w:val="B1"/>
      </w:pPr>
      <w:r>
        <w:t>-</w:t>
      </w:r>
      <w:r>
        <w:tab/>
        <w:t>EASDF configuration and DNS message handling, as defined in clauses 6.2.1 and 6.2.3, instead of SMF.</w:t>
      </w:r>
    </w:p>
    <w:p w14:paraId="6040C32C" w14:textId="77777777" w:rsidR="00420E9C" w:rsidRDefault="00420E9C" w:rsidP="00420E9C">
      <w:pPr>
        <w:pStyle w:val="B1"/>
      </w:pPr>
      <w:r>
        <w:t>-</w:t>
      </w:r>
      <w:r>
        <w:tab/>
        <w:t>EASDF discovery and selection is performed by the I-SMF instead of SMF as described in clause 6.3.23 of TS 23.501 [1].</w:t>
      </w:r>
    </w:p>
    <w:p w14:paraId="2F8C58A2" w14:textId="77777777" w:rsidR="00420E9C" w:rsidRDefault="00420E9C" w:rsidP="00420E9C">
      <w:pPr>
        <w:pStyle w:val="B1"/>
      </w:pPr>
      <w:r>
        <w:t>-</w:t>
      </w:r>
      <w:r>
        <w:tab/>
        <w:t>Management and retrieval of EDI from NEF as described in 6.2.3.4.</w:t>
      </w:r>
    </w:p>
    <w:p w14:paraId="36311D0A" w14:textId="77777777" w:rsidR="00420E9C" w:rsidRDefault="00420E9C" w:rsidP="00420E9C">
      <w:pPr>
        <w:pStyle w:val="NO"/>
      </w:pPr>
      <w:r>
        <w:t>NOTE 1:</w:t>
      </w:r>
      <w:r>
        <w:tab/>
        <w:t>The SMF can be also preconfigured with the EDI.</w:t>
      </w:r>
    </w:p>
    <w:p w14:paraId="1533C87A" w14:textId="77777777" w:rsidR="00420E9C" w:rsidRDefault="00420E9C" w:rsidP="00420E9C">
      <w:pPr>
        <w:pStyle w:val="B1"/>
      </w:pPr>
      <w:r>
        <w:t>-</w:t>
      </w:r>
      <w:r>
        <w:tab/>
        <w:t>Receiving of the Local Offloading Information from PCF via SMF, which indicates IP range(s) and/or FQDN(s) allowed to be routed to the local part of DN.</w:t>
      </w:r>
    </w:p>
    <w:p w14:paraId="7E9E9A80" w14:textId="77777777" w:rsidR="00420E9C" w:rsidRDefault="00420E9C" w:rsidP="00420E9C">
      <w:pPr>
        <w:pStyle w:val="NO"/>
      </w:pPr>
      <w:r>
        <w:t>NOTE 2:</w:t>
      </w:r>
      <w:r>
        <w:tab/>
        <w:t>When the I-SMF is inserted to support Local Offloading Management, the SM NAS message is still terminated to the SMF.</w:t>
      </w:r>
    </w:p>
    <w:p w14:paraId="259A2AD2" w14:textId="4162CE75" w:rsidR="00420E9C" w:rsidRDefault="00420E9C" w:rsidP="00420E9C">
      <w:r>
        <w:t>When the I-SMF is inserted for the Local Offloading Management, i.e. the inserted I-SMF providing Local Offloading allowed indication to SMF, the SMF does not discover, select and configure EASDF</w:t>
      </w:r>
      <w:del w:id="20" w:author="Tezcan Cogalan (Nokia)" w:date="2025-03-26T00:32:00Z" w16du:dateUtc="2025-03-26T00:32:00Z">
        <w:r w:rsidDel="00420E9C">
          <w:delText>.</w:delText>
        </w:r>
      </w:del>
      <w:r>
        <w:t xml:space="preserve"> as well as DNS message handling for the locally offloaded traffic towards the local part of DN.</w:t>
      </w:r>
    </w:p>
    <w:p w14:paraId="266979C1" w14:textId="77777777" w:rsidR="00420E9C" w:rsidRDefault="00420E9C" w:rsidP="00420E9C">
      <w:r>
        <w:t>The UE is unaware of whether the Local Offloading Management is applied or not for a PDU Session.</w:t>
      </w:r>
    </w:p>
    <w:p w14:paraId="6E8B2577" w14:textId="163AC484" w:rsidR="008C4DCE" w:rsidRDefault="008C4DCE" w:rsidP="008C4DCE"/>
    <w:p w14:paraId="0AC8433E" w14:textId="5F7AC093" w:rsidR="008C4DCE" w:rsidRPr="00E219EA" w:rsidRDefault="008C4DCE" w:rsidP="008C4DCE">
      <w:pPr>
        <w:pStyle w:val="StartEndofChange"/>
        <w:rPr>
          <w:lang w:eastAsia="zh-CN"/>
        </w:rPr>
      </w:pPr>
      <w:r>
        <w:lastRenderedPageBreak/>
        <w:t>SECOND</w:t>
      </w:r>
      <w:r w:rsidRPr="00E219EA">
        <w:t xml:space="preserve"> CHANGE</w:t>
      </w:r>
    </w:p>
    <w:p w14:paraId="626B7024" w14:textId="77777777" w:rsidR="00420E9C" w:rsidRDefault="00420E9C" w:rsidP="00420E9C">
      <w:pPr>
        <w:pStyle w:val="Heading4"/>
      </w:pPr>
      <w:bookmarkStart w:id="21" w:name="_Toc193796864"/>
      <w:r>
        <w:t>6.10.2.2</w:t>
      </w:r>
      <w:r>
        <w:tab/>
        <w:t>I-SMF insertion during the PDU Session establishment</w:t>
      </w:r>
      <w:bookmarkEnd w:id="21"/>
    </w:p>
    <w:p w14:paraId="4EBA047F" w14:textId="77777777" w:rsidR="00420E9C" w:rsidRDefault="00420E9C" w:rsidP="00420E9C">
      <w:pPr>
        <w:pStyle w:val="TH"/>
      </w:pPr>
      <w:r w:rsidRPr="00A4694F">
        <w:rPr>
          <w:noProof/>
        </w:rPr>
        <w:object w:dxaOrig="15556" w:dyaOrig="8146" w14:anchorId="0DFDF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252pt;mso-width-percent:0;mso-height-percent:0;mso-width-percent:0;mso-height-percent:0" o:ole="">
            <v:imagedata r:id="rId17" o:title=""/>
          </v:shape>
          <o:OLEObject Type="Embed" ProgID="Visio.Drawing.15" ShapeID="_x0000_i1025" DrawAspect="Content" ObjectID="_1805800121" r:id="rId18"/>
        </w:object>
      </w:r>
    </w:p>
    <w:p w14:paraId="514B59CC" w14:textId="77777777" w:rsidR="00420E9C" w:rsidRDefault="00420E9C" w:rsidP="00420E9C">
      <w:pPr>
        <w:pStyle w:val="TF"/>
      </w:pPr>
      <w:bookmarkStart w:id="22" w:name="_CRFigure6_10_2_21"/>
      <w:r>
        <w:t xml:space="preserve">Figure </w:t>
      </w:r>
      <w:bookmarkEnd w:id="22"/>
      <w:r>
        <w:t>6.10.2.2-1: Procedure for PDU Session establishment supporting Local Offloading Management</w:t>
      </w:r>
    </w:p>
    <w:p w14:paraId="52C0C2E5" w14:textId="77777777" w:rsidR="00420E9C" w:rsidRDefault="00420E9C" w:rsidP="00420E9C">
      <w:pPr>
        <w:pStyle w:val="B1"/>
      </w:pPr>
      <w:r>
        <w:t>1.</w:t>
      </w:r>
      <w:r>
        <w:tab/>
        <w:t>During the Registration procedure, the AMF receives the Local Offloading Management allowed indication per DNN/S-NSSAI as part of SMF selection subscription data from the UDM in the step 14b of the procedure in the clause 4.2.2.2.2 of TS 23.502 [3].</w:t>
      </w:r>
    </w:p>
    <w:p w14:paraId="4801B896" w14:textId="77777777" w:rsidR="00420E9C" w:rsidRDefault="00420E9C" w:rsidP="00420E9C">
      <w:pPr>
        <w:pStyle w:val="B1"/>
      </w:pPr>
      <w:r>
        <w:tab/>
        <w:t>If Local Offloading Management is allowed for the requested DNN/S-NSSAI in the step 1 of clause 4.3.2.2.1 of TS 23.502 [3], the AMF may discover SMF(s) that support Local Offloading Management. The AMF may use the current location of the UE as query parameter in the discovery. For the discovered SMF(s), the AMF executes as follows:</w:t>
      </w:r>
    </w:p>
    <w:p w14:paraId="051333D4" w14:textId="77777777" w:rsidR="00420E9C" w:rsidRDefault="00420E9C" w:rsidP="00420E9C">
      <w:pPr>
        <w:pStyle w:val="B2"/>
      </w:pPr>
      <w:r>
        <w:t>-</w:t>
      </w:r>
      <w:r>
        <w:tab/>
        <w:t>If the UE is not within the local offloading management service area of any of the candidate SMF(s), then an I-SMF for local offloading management is not needed and step 2a is executed.</w:t>
      </w:r>
    </w:p>
    <w:p w14:paraId="4CB7FD9E" w14:textId="77777777" w:rsidR="00420E9C" w:rsidRDefault="00420E9C" w:rsidP="00420E9C">
      <w:pPr>
        <w:pStyle w:val="B2"/>
      </w:pPr>
      <w:r>
        <w:t>-</w:t>
      </w:r>
      <w:r>
        <w:tab/>
        <w:t>If the UE is within the local offloading management service area of at least one of the candidate SMF(s), then AMF selects an I-SMF for local offloading management supporting the Local Offloading Management service area and step 2b is executed.</w:t>
      </w:r>
    </w:p>
    <w:p w14:paraId="498979AE" w14:textId="77777777" w:rsidR="00420E9C" w:rsidRDefault="00420E9C" w:rsidP="00420E9C">
      <w:pPr>
        <w:pStyle w:val="NO"/>
      </w:pPr>
      <w:r>
        <w:t>NOTE 1:</w:t>
      </w:r>
      <w:r>
        <w:tab/>
        <w:t>If AMF uses NF profiles of SMF to determine if Local Offloading Management applies for the location of the UE, the AMF can cache NRF query result to minimize the need for AMF to query every time a UE enters a new TAI, and the old TAI did not apply Local Offloading Management.</w:t>
      </w:r>
    </w:p>
    <w:p w14:paraId="3A0DD58A" w14:textId="77777777" w:rsidR="00420E9C" w:rsidRDefault="00420E9C" w:rsidP="00420E9C">
      <w:pPr>
        <w:pStyle w:val="B1"/>
      </w:pPr>
      <w:r>
        <w:tab/>
        <w:t>The AMF may also have the Local Offloading Management service area configured</w:t>
      </w:r>
    </w:p>
    <w:p w14:paraId="3FC5D3FE" w14:textId="77777777" w:rsidR="00420E9C" w:rsidRDefault="00420E9C" w:rsidP="00420E9C">
      <w:pPr>
        <w:pStyle w:val="B1"/>
      </w:pPr>
      <w:r>
        <w:t>2a.</w:t>
      </w:r>
      <w:r>
        <w:tab/>
        <w:t>Same as the step 1-6 defined in clause 6.2.3.2.2, the SMF selects an EASDF and instructs the EASDF to create DNS context for PDU session and steps 3 and 4 are skipped.</w:t>
      </w:r>
    </w:p>
    <w:p w14:paraId="23628E58" w14:textId="77777777" w:rsidR="00420E9C" w:rsidRDefault="00420E9C" w:rsidP="00420E9C">
      <w:pPr>
        <w:pStyle w:val="B1"/>
      </w:pPr>
      <w:r>
        <w:t>2b.</w:t>
      </w:r>
      <w:r>
        <w:tab/>
        <w:t>The AMF selects an I-SMF that serves the UE location and local offloading management service area and supports Local Offloading Management. The PDU Session Establishment procedure as described in clause 6.7.2.2 is used with the following differences:</w:t>
      </w:r>
    </w:p>
    <w:p w14:paraId="16FB7BFF" w14:textId="77777777" w:rsidR="00420E9C" w:rsidRDefault="00420E9C" w:rsidP="00420E9C">
      <w:pPr>
        <w:pStyle w:val="B2"/>
      </w:pPr>
      <w:r>
        <w:t>-</w:t>
      </w:r>
      <w:r>
        <w:tab/>
        <w:t>This procedure applies for non-roaming PDU session and all NFs are located in HPLMN.</w:t>
      </w:r>
    </w:p>
    <w:p w14:paraId="48D097B0" w14:textId="77777777" w:rsidR="00420E9C" w:rsidRDefault="00420E9C" w:rsidP="00420E9C">
      <w:pPr>
        <w:pStyle w:val="B2"/>
      </w:pPr>
      <w:r>
        <w:t>-</w:t>
      </w:r>
      <w:r>
        <w:tab/>
        <w:t>The V-SMF and V-UPF are replaced by I-SMF and I-UPF, respectively.</w:t>
      </w:r>
    </w:p>
    <w:p w14:paraId="055821AB" w14:textId="77777777" w:rsidR="00420E9C" w:rsidRDefault="00420E9C" w:rsidP="00420E9C">
      <w:pPr>
        <w:pStyle w:val="B2"/>
      </w:pPr>
      <w:r>
        <w:t>-</w:t>
      </w:r>
      <w:r>
        <w:tab/>
        <w:t>The H-SMF and H-UPF are replaced by SMF and UPF(PSA), respectively.</w:t>
      </w:r>
    </w:p>
    <w:p w14:paraId="211051B9" w14:textId="77777777" w:rsidR="00420E9C" w:rsidRDefault="00420E9C" w:rsidP="00420E9C">
      <w:pPr>
        <w:pStyle w:val="B2"/>
      </w:pPr>
      <w:r>
        <w:lastRenderedPageBreak/>
        <w:t>-</w:t>
      </w:r>
      <w:r>
        <w:tab/>
        <w:t>The AMF sends a Local Offloading Management allowed indication to the I-SMF in the step 3a of clause 4.3.2.2.2 of TS 23.502 [3] with V-SMF replaced by I-SMF.</w:t>
      </w:r>
    </w:p>
    <w:p w14:paraId="0A1BED51" w14:textId="77777777" w:rsidR="00420E9C" w:rsidRDefault="00420E9C" w:rsidP="00420E9C">
      <w:pPr>
        <w:pStyle w:val="B1"/>
      </w:pPr>
      <w:r>
        <w:tab/>
        <w:t xml:space="preserve">If the </w:t>
      </w:r>
      <w:r w:rsidRPr="00030619">
        <w:t>I-SMF receives the Local Offloading Management allowed indication from AMF</w:t>
      </w:r>
      <w:r>
        <w:t>, the I-SMF:</w:t>
      </w:r>
    </w:p>
    <w:p w14:paraId="6C6BFE5C" w14:textId="77777777" w:rsidR="00420E9C" w:rsidRDefault="00420E9C" w:rsidP="00420E9C">
      <w:pPr>
        <w:pStyle w:val="B2"/>
      </w:pPr>
      <w:r>
        <w:t>-</w:t>
      </w:r>
      <w:r>
        <w:tab/>
        <w:t>Selects UL CL/BP UPF and L-PSA UPF based on UE location information.</w:t>
      </w:r>
    </w:p>
    <w:p w14:paraId="060A09A2" w14:textId="77777777" w:rsidR="00420E9C" w:rsidRDefault="00420E9C" w:rsidP="00420E9C">
      <w:pPr>
        <w:pStyle w:val="B2"/>
      </w:pPr>
      <w:r>
        <w:t>-</w:t>
      </w:r>
      <w:r>
        <w:tab/>
        <w:t>Selects an EASDF.</w:t>
      </w:r>
    </w:p>
    <w:p w14:paraId="4A204938" w14:textId="77777777" w:rsidR="00420E9C" w:rsidRDefault="00420E9C" w:rsidP="00420E9C">
      <w:pPr>
        <w:pStyle w:val="B2"/>
      </w:pPr>
      <w:r>
        <w:t>-</w:t>
      </w:r>
      <w:r>
        <w:tab/>
        <w:t>Obtains the EASDF IP address based on local configuration, or invoke Neasdf_DNSContext_Create Request including the DNN, S-NSSAI and the UE IP address set to unspecified address or to a mapped address as specified in clause 7.1.2.2 to obtain the EASDF IP address.</w:t>
      </w:r>
    </w:p>
    <w:p w14:paraId="53A5BA1E" w14:textId="77777777" w:rsidR="00420E9C" w:rsidRPr="00030619" w:rsidRDefault="00420E9C" w:rsidP="00420E9C">
      <w:pPr>
        <w:pStyle w:val="B2"/>
      </w:pPr>
      <w:r>
        <w:t>-</w:t>
      </w:r>
      <w:r>
        <w:tab/>
        <w:t xml:space="preserve">May obtain EASDF DNS security </w:t>
      </w:r>
      <w:r w:rsidRPr="00030619">
        <w:t>information based on local configuration or via interaction with EASDF.</w:t>
      </w:r>
    </w:p>
    <w:p w14:paraId="17E1E366" w14:textId="3D29F528" w:rsidR="00420E9C" w:rsidRPr="00030619" w:rsidRDefault="00420E9C" w:rsidP="00420E9C">
      <w:pPr>
        <w:pStyle w:val="B2"/>
      </w:pPr>
      <w:r w:rsidRPr="00030619">
        <w:t>-</w:t>
      </w:r>
      <w:r w:rsidRPr="00030619">
        <w:tab/>
        <w:t xml:space="preserve">Sends Nsmf_PDUSession_Create Request (Local Offloading Management </w:t>
      </w:r>
      <w:del w:id="23" w:author="Tezcan Cogalan (Nokia)" w:date="2025-03-28T13:32:00Z" w16du:dateUtc="2025-03-28T13:32:00Z">
        <w:r w:rsidRPr="00030619" w:rsidDel="00E204CE">
          <w:delText xml:space="preserve">support </w:delText>
        </w:r>
      </w:del>
      <w:ins w:id="24" w:author="Tezcan Cogalan (Nokia)" w:date="2025-03-28T13:32:00Z" w16du:dateUtc="2025-03-28T13:32:00Z">
        <w:r w:rsidR="00E204CE" w:rsidRPr="00030619">
          <w:t xml:space="preserve">allowed </w:t>
        </w:r>
      </w:ins>
      <w:r w:rsidRPr="00030619">
        <w:t>indication, Offload Identifier(s) (if available, e.g. by configuration), IP address and (if exists) DNS security information of EASDF and I-SMF supported DNAI(s)). See step 6 of the procedure in figure 4.3.2.2.2-1 of TS 23.502 [3] with V-SMF, H-SMF replaced by I-SMF, SMF respectively.</w:t>
      </w:r>
    </w:p>
    <w:p w14:paraId="4FDD7301" w14:textId="5E656BF6" w:rsidR="00420E9C" w:rsidRPr="00030619" w:rsidRDefault="00420E9C" w:rsidP="00420E9C">
      <w:pPr>
        <w:pStyle w:val="B1"/>
      </w:pPr>
      <w:r w:rsidRPr="00030619">
        <w:tab/>
        <w:t xml:space="preserve">When the SMF receives the Local Offloading Management </w:t>
      </w:r>
      <w:del w:id="25" w:author="Tezcan Cogalan (Nokia)" w:date="2025-03-28T13:31:00Z" w16du:dateUtc="2025-03-28T13:31:00Z">
        <w:r w:rsidRPr="00030619" w:rsidDel="00E204CE">
          <w:delText xml:space="preserve">support </w:delText>
        </w:r>
      </w:del>
      <w:ins w:id="26" w:author="Tezcan Cogalan (Nokia)" w:date="2025-03-28T13:31:00Z" w16du:dateUtc="2025-03-28T13:31:00Z">
        <w:r w:rsidR="00E204CE" w:rsidRPr="00030619">
          <w:t>allowe</w:t>
        </w:r>
      </w:ins>
      <w:ins w:id="27" w:author="Tezcan Cogalan (Nokia)" w:date="2025-03-28T13:32:00Z" w16du:dateUtc="2025-03-28T13:32:00Z">
        <w:r w:rsidR="00E204CE" w:rsidRPr="00030619">
          <w:t>d</w:t>
        </w:r>
      </w:ins>
      <w:ins w:id="28" w:author="Tezcan Cogalan (Nokia)" w:date="2025-03-28T13:31:00Z" w16du:dateUtc="2025-03-28T13:31:00Z">
        <w:r w:rsidR="00E204CE" w:rsidRPr="00030619">
          <w:t xml:space="preserve"> </w:t>
        </w:r>
      </w:ins>
      <w:r w:rsidRPr="00030619">
        <w:t>indication and allows I-SMF to perform Local Offloading Management based on SM subscription data, the SMF:</w:t>
      </w:r>
    </w:p>
    <w:p w14:paraId="7D91DAFB" w14:textId="77777777" w:rsidR="00420E9C" w:rsidRPr="00030619" w:rsidRDefault="00420E9C" w:rsidP="00420E9C">
      <w:pPr>
        <w:pStyle w:val="B2"/>
      </w:pPr>
      <w:r w:rsidRPr="00030619">
        <w:t>-</w:t>
      </w:r>
      <w:r w:rsidRPr="00030619">
        <w:tab/>
        <w:t>Skips the EASDF Discovery and Selection procedure and DNS message handling.</w:t>
      </w:r>
    </w:p>
    <w:p w14:paraId="5F8AC56B" w14:textId="165E0CE7" w:rsidR="00420E9C" w:rsidRDefault="00420E9C" w:rsidP="00420E9C">
      <w:pPr>
        <w:pStyle w:val="B2"/>
      </w:pPr>
      <w:r w:rsidRPr="00030619">
        <w:t>-</w:t>
      </w:r>
      <w:r w:rsidRPr="00030619">
        <w:tab/>
        <w:t xml:space="preserve">Provides Local Offloading Management </w:t>
      </w:r>
      <w:del w:id="29" w:author="Tezcan Cogalan (Nokia)" w:date="2025-03-28T13:31:00Z" w16du:dateUtc="2025-03-28T13:31:00Z">
        <w:r w:rsidRPr="00030619" w:rsidDel="00E204CE">
          <w:delText xml:space="preserve">support </w:delText>
        </w:r>
      </w:del>
      <w:ins w:id="30" w:author="Tezcan Cogalan (Nokia)" w:date="2025-03-28T13:31:00Z" w16du:dateUtc="2025-03-28T13:31:00Z">
        <w:r w:rsidR="00E204CE" w:rsidRPr="00030619">
          <w:t xml:space="preserve">allowed </w:t>
        </w:r>
      </w:ins>
      <w:r w:rsidRPr="00030619">
        <w:t>indicator to PCF, whereby PCF provides the Local Offloading Management Policy, (i.e. FQDN/IP range(s) allowed to be routed to the local part of DN</w:t>
      </w:r>
      <w:ins w:id="31" w:author="Tezcan Cogalan (Nokia)" w:date="2025-03-26T00:37:00Z" w16du:dateUtc="2025-03-26T00:37:00Z">
        <w:r w:rsidRPr="00030619">
          <w:t>)</w:t>
        </w:r>
      </w:ins>
      <w:r w:rsidRPr="00030619">
        <w:t>, or Offload Identifier, to SMF, as described in clause 6.4 of TS 23.503 [4]. Each Local Offloading Management Policy may also be provided with an Offload Identifier which is assigned</w:t>
      </w:r>
      <w:r>
        <w:t xml:space="preserve"> by PCF.</w:t>
      </w:r>
    </w:p>
    <w:p w14:paraId="69C48BFC" w14:textId="77777777" w:rsidR="00420E9C" w:rsidRDefault="00420E9C" w:rsidP="00420E9C">
      <w:pPr>
        <w:pStyle w:val="B2"/>
      </w:pPr>
      <w:r>
        <w:t>-</w:t>
      </w:r>
      <w:r>
        <w:tab/>
        <w:t>Sends the received Local Offloading Management Policy and/or Offload Identifier to the I-SMF. SMF may send the Offload Identifier(s) alone or together with the Local Offloading Management Policy:</w:t>
      </w:r>
    </w:p>
    <w:p w14:paraId="343B34E3" w14:textId="77777777" w:rsidR="00420E9C" w:rsidRDefault="00420E9C" w:rsidP="00420E9C">
      <w:pPr>
        <w:pStyle w:val="B3"/>
      </w:pPr>
      <w:r>
        <w:t>-</w:t>
      </w:r>
      <w:r>
        <w:tab/>
        <w:t>If the given I-SMF has already received the Local Offloading Management Policy corresponding to certain Offload Identifier(s), this could be indicated to the SMF in any subsequent request to another PDU Session supporting local offloading from the same I-SMF, and the SMF will in this case send only the Offload Identifier(s) as a response;</w:t>
      </w:r>
    </w:p>
    <w:p w14:paraId="5E68C958" w14:textId="77777777" w:rsidR="00420E9C" w:rsidRDefault="00420E9C" w:rsidP="00420E9C">
      <w:pPr>
        <w:pStyle w:val="B3"/>
      </w:pPr>
      <w:r>
        <w:t>-</w:t>
      </w:r>
      <w:r>
        <w:tab/>
        <w:t>If the Local Offloading Management Policy for a given Offload Identifier is changed, for each I-SMF using the Offload Identifier, the SMF chooses one existing PDU Session applied local offloading using the Offload Identifier to update Local Offloading Management Policy and corresponding Offload Identifier to the I-SMF via PDU Session Modification procedure as described in clause 4.3.3.3 of TS 23.502 [3];</w:t>
      </w:r>
    </w:p>
    <w:p w14:paraId="75012FD9" w14:textId="77777777" w:rsidR="00420E9C" w:rsidRDefault="00420E9C" w:rsidP="00420E9C">
      <w:pPr>
        <w:pStyle w:val="B3"/>
      </w:pPr>
      <w:r>
        <w:t>-</w:t>
      </w:r>
      <w:r>
        <w:tab/>
        <w:t>During PDU Session Release procedure as described in clause 4.3.4.3 of TS 23.502 [3], if the PDU Session is the last local offloading PDU Session using a given Offload Identifier on the I-SMF, the I-SMF may remove the Offload Identifier and corresponding Local Offloading Management Policy unless the Offload Identifier is configured at the I-SMF.</w:t>
      </w:r>
    </w:p>
    <w:p w14:paraId="499593D7" w14:textId="77777777" w:rsidR="00420E9C" w:rsidRDefault="00420E9C" w:rsidP="00420E9C">
      <w:pPr>
        <w:pStyle w:val="B2"/>
      </w:pPr>
      <w:r>
        <w:t>-</w:t>
      </w:r>
      <w:r>
        <w:tab/>
        <w:t>provides the DNS server address to be used for DNS requests related with traffic not subject to Local Offloading Management.</w:t>
      </w:r>
    </w:p>
    <w:p w14:paraId="0A556A43" w14:textId="77777777" w:rsidR="00420E9C" w:rsidRDefault="00420E9C" w:rsidP="00420E9C">
      <w:pPr>
        <w:pStyle w:val="B2"/>
      </w:pPr>
      <w:r>
        <w:t>-</w:t>
      </w:r>
      <w:r>
        <w:tab/>
        <w:t>provides the PSA UPF address information (e.g. PSA UPF IP address on N6) to be used by EASDF selected by I-SMF to build EDNS Client Subnet option for target FQDN(s) of the DNS queries not subject to Local Offloading Management.</w:t>
      </w:r>
    </w:p>
    <w:p w14:paraId="09DA46F0" w14:textId="77777777" w:rsidR="00420E9C" w:rsidRDefault="00420E9C" w:rsidP="00420E9C">
      <w:pPr>
        <w:pStyle w:val="B2"/>
      </w:pPr>
      <w:r>
        <w:t>-</w:t>
      </w:r>
      <w:r>
        <w:tab/>
        <w:t>Sends IP address and optionally DNS security information of the EASDF received from the I-SMF to the UE via PCO.</w:t>
      </w:r>
    </w:p>
    <w:p w14:paraId="15E01A51" w14:textId="77777777" w:rsidR="00420E9C" w:rsidRDefault="00420E9C" w:rsidP="00420E9C">
      <w:pPr>
        <w:pStyle w:val="B2"/>
      </w:pPr>
      <w:r>
        <w:t>-</w:t>
      </w:r>
      <w:r>
        <w:tab/>
        <w:t xml:space="preserve">Sends Local Offloading Management </w:t>
      </w:r>
      <w:r w:rsidRPr="00030619">
        <w:t>Allowed indication to the I-SMF</w:t>
      </w:r>
      <w:r>
        <w:t>.</w:t>
      </w:r>
    </w:p>
    <w:p w14:paraId="515E4095" w14:textId="77777777" w:rsidR="00420E9C" w:rsidRDefault="00420E9C" w:rsidP="00420E9C">
      <w:pPr>
        <w:pStyle w:val="NO"/>
      </w:pPr>
      <w:r>
        <w:t>NOTE 2:</w:t>
      </w:r>
      <w:r>
        <w:tab/>
        <w:t>Local Offloading Management Allowed indication can be part of SMF selection subscription data and Session Management Subscription data. It is up to UDM implementation to make sure the data is consistent.</w:t>
      </w:r>
    </w:p>
    <w:p w14:paraId="27E085F2" w14:textId="77777777" w:rsidR="00420E9C" w:rsidRDefault="00420E9C" w:rsidP="00420E9C">
      <w:pPr>
        <w:pStyle w:val="B1"/>
      </w:pPr>
      <w:r>
        <w:lastRenderedPageBreak/>
        <w:t>3.</w:t>
      </w:r>
      <w:r>
        <w:tab/>
        <w:t>The I-SMF configures the EASDF with the DNS message handling rules using the Local Offloading Control Information received from SMF.</w:t>
      </w:r>
    </w:p>
    <w:p w14:paraId="6B7F6B61" w14:textId="77777777" w:rsidR="00420E9C" w:rsidRDefault="00420E9C" w:rsidP="00420E9C">
      <w:pPr>
        <w:pStyle w:val="B1"/>
      </w:pPr>
      <w:r>
        <w:tab/>
        <w:t>If the I-SMF obtains the EASDF IP address in step 2, the I-SMF invokes Neasdf_DNSContext_Create Request to configure the EASDF.</w:t>
      </w:r>
    </w:p>
    <w:p w14:paraId="1247599C" w14:textId="77777777" w:rsidR="00420E9C" w:rsidRDefault="00420E9C" w:rsidP="00420E9C">
      <w:pPr>
        <w:pStyle w:val="B1"/>
      </w:pPr>
      <w:r>
        <w:tab/>
        <w:t>The I-SMF configures the UL CL UPF to forward IP packets as per the Local Offloading Management Policy or Offload Identifier (which should include forwarding of IP packets to the EASDF) to the local PSA UPF.</w:t>
      </w:r>
    </w:p>
    <w:p w14:paraId="56456267" w14:textId="77777777" w:rsidR="00420E9C" w:rsidRDefault="00420E9C" w:rsidP="00420E9C">
      <w:pPr>
        <w:pStyle w:val="B1"/>
      </w:pPr>
      <w:r>
        <w:t>4.</w:t>
      </w:r>
      <w:r>
        <w:tab/>
        <w:t>EAS Discovery procedure with EASDF is performed as described in clause 6.10.2.3.</w:t>
      </w:r>
    </w:p>
    <w:p w14:paraId="369DD998" w14:textId="5B3D5956" w:rsidR="007E47D7" w:rsidRPr="00E219EA" w:rsidRDefault="007E47D7" w:rsidP="0048459C">
      <w:pPr>
        <w:pStyle w:val="StartEndofChange"/>
        <w:rPr>
          <w:lang w:eastAsia="zh-CN"/>
        </w:rPr>
      </w:pPr>
      <w:bookmarkStart w:id="32" w:name="_CR6_10_2_3"/>
      <w:bookmarkStart w:id="33" w:name="_CR5_15_18_3"/>
      <w:bookmarkStart w:id="34" w:name="_CR5_15_19"/>
      <w:bookmarkEnd w:id="32"/>
      <w:bookmarkEnd w:id="33"/>
      <w:bookmarkEnd w:id="34"/>
      <w:bookmarkEnd w:id="3"/>
      <w:bookmarkEnd w:id="4"/>
      <w:bookmarkEnd w:id="5"/>
      <w:bookmarkEnd w:id="6"/>
      <w:bookmarkEnd w:id="7"/>
      <w:bookmarkEnd w:id="8"/>
      <w:bookmarkEnd w:id="9"/>
      <w:bookmarkEnd w:id="10"/>
      <w:bookmarkEnd w:id="11"/>
      <w:bookmarkEnd w:id="13"/>
      <w:bookmarkEnd w:id="14"/>
      <w:bookmarkEnd w:id="15"/>
      <w:bookmarkEnd w:id="16"/>
      <w:bookmarkEnd w:id="17"/>
      <w:bookmarkEnd w:id="18"/>
      <w:bookmarkEnd w:id="19"/>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FB91F" w14:textId="77777777" w:rsidR="00C65CCC" w:rsidRDefault="00C65CCC">
      <w:r>
        <w:separator/>
      </w:r>
    </w:p>
  </w:endnote>
  <w:endnote w:type="continuationSeparator" w:id="0">
    <w:p w14:paraId="0A82FA03" w14:textId="77777777" w:rsidR="00C65CCC" w:rsidRDefault="00C65CCC">
      <w:r>
        <w:continuationSeparator/>
      </w:r>
    </w:p>
  </w:endnote>
  <w:endnote w:type="continuationNotice" w:id="1">
    <w:p w14:paraId="5EC44404" w14:textId="77777777" w:rsidR="00C65CCC" w:rsidRDefault="00C65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287" w:usb1="00000000" w:usb2="00000000" w:usb3="00000000" w:csb0="0000009F"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0E8D9" w14:textId="77777777" w:rsidR="00C65CCC" w:rsidRDefault="00C65CCC">
      <w:r>
        <w:separator/>
      </w:r>
    </w:p>
  </w:footnote>
  <w:footnote w:type="continuationSeparator" w:id="0">
    <w:p w14:paraId="719167B5" w14:textId="77777777" w:rsidR="00C65CCC" w:rsidRDefault="00C65CCC">
      <w:r>
        <w:continuationSeparator/>
      </w:r>
    </w:p>
  </w:footnote>
  <w:footnote w:type="continuationNotice" w:id="1">
    <w:p w14:paraId="466C1A9A" w14:textId="77777777" w:rsidR="00C65CCC" w:rsidRDefault="00C65C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14E3B"/>
    <w:multiLevelType w:val="hybridMultilevel"/>
    <w:tmpl w:val="C974262A"/>
    <w:lvl w:ilvl="0" w:tplc="5F968FF2">
      <w:start w:val="1"/>
      <w:numFmt w:val="decimal"/>
      <w:lvlText w:val="%1)"/>
      <w:lvlJc w:val="left"/>
      <w:pPr>
        <w:ind w:left="1020" w:hanging="360"/>
      </w:pPr>
    </w:lvl>
    <w:lvl w:ilvl="1" w:tplc="BB1CC004">
      <w:start w:val="1"/>
      <w:numFmt w:val="decimal"/>
      <w:lvlText w:val="%2)"/>
      <w:lvlJc w:val="left"/>
      <w:pPr>
        <w:ind w:left="1020" w:hanging="360"/>
      </w:pPr>
    </w:lvl>
    <w:lvl w:ilvl="2" w:tplc="F5C4EE16">
      <w:start w:val="1"/>
      <w:numFmt w:val="decimal"/>
      <w:lvlText w:val="%3)"/>
      <w:lvlJc w:val="left"/>
      <w:pPr>
        <w:ind w:left="1020" w:hanging="360"/>
      </w:pPr>
    </w:lvl>
    <w:lvl w:ilvl="3" w:tplc="5D144F88">
      <w:start w:val="1"/>
      <w:numFmt w:val="decimal"/>
      <w:lvlText w:val="%4)"/>
      <w:lvlJc w:val="left"/>
      <w:pPr>
        <w:ind w:left="1020" w:hanging="360"/>
      </w:pPr>
    </w:lvl>
    <w:lvl w:ilvl="4" w:tplc="9CBA2CEA">
      <w:start w:val="1"/>
      <w:numFmt w:val="decimal"/>
      <w:lvlText w:val="%5)"/>
      <w:lvlJc w:val="left"/>
      <w:pPr>
        <w:ind w:left="1020" w:hanging="360"/>
      </w:pPr>
    </w:lvl>
    <w:lvl w:ilvl="5" w:tplc="65AE3B52">
      <w:start w:val="1"/>
      <w:numFmt w:val="decimal"/>
      <w:lvlText w:val="%6)"/>
      <w:lvlJc w:val="left"/>
      <w:pPr>
        <w:ind w:left="1020" w:hanging="360"/>
      </w:pPr>
    </w:lvl>
    <w:lvl w:ilvl="6" w:tplc="3B50BFD2">
      <w:start w:val="1"/>
      <w:numFmt w:val="decimal"/>
      <w:lvlText w:val="%7)"/>
      <w:lvlJc w:val="left"/>
      <w:pPr>
        <w:ind w:left="1020" w:hanging="360"/>
      </w:pPr>
    </w:lvl>
    <w:lvl w:ilvl="7" w:tplc="7B9A26B8">
      <w:start w:val="1"/>
      <w:numFmt w:val="decimal"/>
      <w:lvlText w:val="%8)"/>
      <w:lvlJc w:val="left"/>
      <w:pPr>
        <w:ind w:left="1020" w:hanging="360"/>
      </w:pPr>
    </w:lvl>
    <w:lvl w:ilvl="8" w:tplc="C172DAAC">
      <w:start w:val="1"/>
      <w:numFmt w:val="decimal"/>
      <w:lvlText w:val="%9)"/>
      <w:lvlJc w:val="left"/>
      <w:pPr>
        <w:ind w:left="1020" w:hanging="360"/>
      </w:pPr>
    </w:lvl>
  </w:abstractNum>
  <w:abstractNum w:abstractNumId="1" w15:restartNumberingAfterBreak="0">
    <w:nsid w:val="0BEE66B2"/>
    <w:multiLevelType w:val="hybridMultilevel"/>
    <w:tmpl w:val="2FF2AF4A"/>
    <w:lvl w:ilvl="0" w:tplc="370054B0">
      <w:start w:val="1"/>
      <w:numFmt w:val="decimal"/>
      <w:lvlText w:val="%1)"/>
      <w:lvlJc w:val="left"/>
      <w:pPr>
        <w:ind w:left="1020" w:hanging="360"/>
      </w:pPr>
    </w:lvl>
    <w:lvl w:ilvl="1" w:tplc="6AB2CF60">
      <w:start w:val="1"/>
      <w:numFmt w:val="decimal"/>
      <w:lvlText w:val="%2)"/>
      <w:lvlJc w:val="left"/>
      <w:pPr>
        <w:ind w:left="1020" w:hanging="360"/>
      </w:pPr>
    </w:lvl>
    <w:lvl w:ilvl="2" w:tplc="25441E8C">
      <w:start w:val="1"/>
      <w:numFmt w:val="decimal"/>
      <w:lvlText w:val="%3)"/>
      <w:lvlJc w:val="left"/>
      <w:pPr>
        <w:ind w:left="1020" w:hanging="360"/>
      </w:pPr>
    </w:lvl>
    <w:lvl w:ilvl="3" w:tplc="3D02EE84">
      <w:start w:val="1"/>
      <w:numFmt w:val="decimal"/>
      <w:lvlText w:val="%4)"/>
      <w:lvlJc w:val="left"/>
      <w:pPr>
        <w:ind w:left="1020" w:hanging="360"/>
      </w:pPr>
    </w:lvl>
    <w:lvl w:ilvl="4" w:tplc="CB8A06E0">
      <w:start w:val="1"/>
      <w:numFmt w:val="decimal"/>
      <w:lvlText w:val="%5)"/>
      <w:lvlJc w:val="left"/>
      <w:pPr>
        <w:ind w:left="1020" w:hanging="360"/>
      </w:pPr>
    </w:lvl>
    <w:lvl w:ilvl="5" w:tplc="F95E4236">
      <w:start w:val="1"/>
      <w:numFmt w:val="decimal"/>
      <w:lvlText w:val="%6)"/>
      <w:lvlJc w:val="left"/>
      <w:pPr>
        <w:ind w:left="1020" w:hanging="360"/>
      </w:pPr>
    </w:lvl>
    <w:lvl w:ilvl="6" w:tplc="5E0C907E">
      <w:start w:val="1"/>
      <w:numFmt w:val="decimal"/>
      <w:lvlText w:val="%7)"/>
      <w:lvlJc w:val="left"/>
      <w:pPr>
        <w:ind w:left="1020" w:hanging="360"/>
      </w:pPr>
    </w:lvl>
    <w:lvl w:ilvl="7" w:tplc="BE6606A2">
      <w:start w:val="1"/>
      <w:numFmt w:val="decimal"/>
      <w:lvlText w:val="%8)"/>
      <w:lvlJc w:val="left"/>
      <w:pPr>
        <w:ind w:left="1020" w:hanging="360"/>
      </w:pPr>
    </w:lvl>
    <w:lvl w:ilvl="8" w:tplc="E87A3462">
      <w:start w:val="1"/>
      <w:numFmt w:val="decimal"/>
      <w:lvlText w:val="%9)"/>
      <w:lvlJc w:val="left"/>
      <w:pPr>
        <w:ind w:left="1020" w:hanging="360"/>
      </w:pPr>
    </w:lvl>
  </w:abstractNum>
  <w:abstractNum w:abstractNumId="2"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5"/>
  </w:num>
  <w:num w:numId="2" w16cid:durableId="1078210567">
    <w:abstractNumId w:val="2"/>
  </w:num>
  <w:num w:numId="3" w16cid:durableId="1252396571">
    <w:abstractNumId w:val="4"/>
  </w:num>
  <w:num w:numId="4" w16cid:durableId="277027677">
    <w:abstractNumId w:val="6"/>
  </w:num>
  <w:num w:numId="5" w16cid:durableId="987903189">
    <w:abstractNumId w:val="3"/>
  </w:num>
  <w:num w:numId="6" w16cid:durableId="1198619047">
    <w:abstractNumId w:val="0"/>
  </w:num>
  <w:num w:numId="7" w16cid:durableId="3014210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None" w15:userId="Tezcan Cogala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6762"/>
    <w:rsid w:val="00017138"/>
    <w:rsid w:val="00022585"/>
    <w:rsid w:val="00022612"/>
    <w:rsid w:val="00022E4A"/>
    <w:rsid w:val="00023094"/>
    <w:rsid w:val="00023FF5"/>
    <w:rsid w:val="00025F3C"/>
    <w:rsid w:val="00027BF3"/>
    <w:rsid w:val="00030619"/>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74D0"/>
    <w:rsid w:val="00107F59"/>
    <w:rsid w:val="001135DF"/>
    <w:rsid w:val="001149B7"/>
    <w:rsid w:val="001154DE"/>
    <w:rsid w:val="0011598E"/>
    <w:rsid w:val="00115F0D"/>
    <w:rsid w:val="00117445"/>
    <w:rsid w:val="001178FB"/>
    <w:rsid w:val="00120AE9"/>
    <w:rsid w:val="00120D17"/>
    <w:rsid w:val="001211CE"/>
    <w:rsid w:val="00121AF2"/>
    <w:rsid w:val="00122320"/>
    <w:rsid w:val="00124C1B"/>
    <w:rsid w:val="00130619"/>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0D6D"/>
    <w:rsid w:val="001717FD"/>
    <w:rsid w:val="00174C04"/>
    <w:rsid w:val="00176143"/>
    <w:rsid w:val="00176CA6"/>
    <w:rsid w:val="00177B7D"/>
    <w:rsid w:val="00180357"/>
    <w:rsid w:val="00180E7F"/>
    <w:rsid w:val="00181200"/>
    <w:rsid w:val="001837C7"/>
    <w:rsid w:val="00184A94"/>
    <w:rsid w:val="0018524C"/>
    <w:rsid w:val="00185B8F"/>
    <w:rsid w:val="00185EE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355"/>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132"/>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6862"/>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3CA4"/>
    <w:rsid w:val="004148C4"/>
    <w:rsid w:val="004148C6"/>
    <w:rsid w:val="004151F5"/>
    <w:rsid w:val="004165A6"/>
    <w:rsid w:val="004202F1"/>
    <w:rsid w:val="004209BF"/>
    <w:rsid w:val="00420E9C"/>
    <w:rsid w:val="00421B30"/>
    <w:rsid w:val="00421C81"/>
    <w:rsid w:val="004225F4"/>
    <w:rsid w:val="00422E6C"/>
    <w:rsid w:val="004236AB"/>
    <w:rsid w:val="004242F1"/>
    <w:rsid w:val="004246A1"/>
    <w:rsid w:val="00426526"/>
    <w:rsid w:val="00426A5E"/>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5F01"/>
    <w:rsid w:val="004960ED"/>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1FF1"/>
    <w:rsid w:val="0055209F"/>
    <w:rsid w:val="00553449"/>
    <w:rsid w:val="00553D83"/>
    <w:rsid w:val="0055556D"/>
    <w:rsid w:val="00555EF0"/>
    <w:rsid w:val="005607A7"/>
    <w:rsid w:val="00560A57"/>
    <w:rsid w:val="00560C9E"/>
    <w:rsid w:val="0056157F"/>
    <w:rsid w:val="00563F96"/>
    <w:rsid w:val="00565CE1"/>
    <w:rsid w:val="00565FC7"/>
    <w:rsid w:val="005662DE"/>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598A"/>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085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371B4"/>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5C47"/>
    <w:rsid w:val="00666BE5"/>
    <w:rsid w:val="00670612"/>
    <w:rsid w:val="00671716"/>
    <w:rsid w:val="006719B2"/>
    <w:rsid w:val="00671AC4"/>
    <w:rsid w:val="006726FD"/>
    <w:rsid w:val="00672B0F"/>
    <w:rsid w:val="00672E70"/>
    <w:rsid w:val="00672F16"/>
    <w:rsid w:val="00675C5B"/>
    <w:rsid w:val="00683567"/>
    <w:rsid w:val="006835B8"/>
    <w:rsid w:val="006849ED"/>
    <w:rsid w:val="00685382"/>
    <w:rsid w:val="00685FE2"/>
    <w:rsid w:val="0068706D"/>
    <w:rsid w:val="00687467"/>
    <w:rsid w:val="00687634"/>
    <w:rsid w:val="00687951"/>
    <w:rsid w:val="00687C2B"/>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A9B"/>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6FF"/>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3F06"/>
    <w:rsid w:val="007D4B53"/>
    <w:rsid w:val="007D65AD"/>
    <w:rsid w:val="007D6A07"/>
    <w:rsid w:val="007D6BE8"/>
    <w:rsid w:val="007E47D7"/>
    <w:rsid w:val="007E4C30"/>
    <w:rsid w:val="007E5975"/>
    <w:rsid w:val="007F2F0B"/>
    <w:rsid w:val="007F3AAF"/>
    <w:rsid w:val="007F6D78"/>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CB"/>
    <w:rsid w:val="00885DCF"/>
    <w:rsid w:val="008863B9"/>
    <w:rsid w:val="00886DB4"/>
    <w:rsid w:val="00887260"/>
    <w:rsid w:val="00887980"/>
    <w:rsid w:val="00891A3C"/>
    <w:rsid w:val="00891B2C"/>
    <w:rsid w:val="00891BE9"/>
    <w:rsid w:val="0089238B"/>
    <w:rsid w:val="00892A33"/>
    <w:rsid w:val="00892D49"/>
    <w:rsid w:val="00893CF7"/>
    <w:rsid w:val="008952C9"/>
    <w:rsid w:val="0089547C"/>
    <w:rsid w:val="008962FE"/>
    <w:rsid w:val="0089674F"/>
    <w:rsid w:val="008A0C1E"/>
    <w:rsid w:val="008A0F46"/>
    <w:rsid w:val="008A1D31"/>
    <w:rsid w:val="008A217A"/>
    <w:rsid w:val="008A45A6"/>
    <w:rsid w:val="008A48F6"/>
    <w:rsid w:val="008A75AC"/>
    <w:rsid w:val="008B064F"/>
    <w:rsid w:val="008B0A39"/>
    <w:rsid w:val="008B47B0"/>
    <w:rsid w:val="008B7068"/>
    <w:rsid w:val="008C0128"/>
    <w:rsid w:val="008C0981"/>
    <w:rsid w:val="008C128E"/>
    <w:rsid w:val="008C1463"/>
    <w:rsid w:val="008C1E91"/>
    <w:rsid w:val="008C3E45"/>
    <w:rsid w:val="008C3FC9"/>
    <w:rsid w:val="008C40CF"/>
    <w:rsid w:val="008C4DCE"/>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7B4"/>
    <w:rsid w:val="00923CE7"/>
    <w:rsid w:val="009251D7"/>
    <w:rsid w:val="00926590"/>
    <w:rsid w:val="009273C5"/>
    <w:rsid w:val="00930EF0"/>
    <w:rsid w:val="00930FD0"/>
    <w:rsid w:val="009320CB"/>
    <w:rsid w:val="009326BD"/>
    <w:rsid w:val="0093305D"/>
    <w:rsid w:val="009339C2"/>
    <w:rsid w:val="00935028"/>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5E5E"/>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5FB4"/>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FE"/>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4CE"/>
    <w:rsid w:val="00E20998"/>
    <w:rsid w:val="00E20ACE"/>
    <w:rsid w:val="00E219EA"/>
    <w:rsid w:val="00E23220"/>
    <w:rsid w:val="00E24DF6"/>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549E"/>
    <w:rsid w:val="00FA703E"/>
    <w:rsid w:val="00FA73F9"/>
    <w:rsid w:val="00FA7578"/>
    <w:rsid w:val="00FB0175"/>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F88AD430-9585-4DDF-A3A6-E8AE3E6E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 w:type="character" w:customStyle="1" w:styleId="Heading5Char">
    <w:name w:val="Heading 5 Char"/>
    <w:basedOn w:val="DefaultParagraphFont"/>
    <w:link w:val="Heading5"/>
    <w:rsid w:val="00885DC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RBI5PAMIO524-1616901215-44251</_dlc_DocId>
    <_dlc_DocIdUrl xmlns="71c5aaf6-e6ce-465b-b873-5148d2a4c105">
      <Url>https://nokia.sharepoint.com/sites/gxp/_layouts/15/DocIdRedir.aspx?ID=RBI5PAMIO524-1616901215-44251</Url>
      <Description>RBI5PAMIO524-1616901215-44251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81D72-97F9-4B6E-A359-7BCEFF98A6B9}">
  <ds:schemaRefs>
    <ds:schemaRef ds:uri="3f2ce089-3858-4176-9a21-a30f9204848e"/>
    <ds:schemaRef ds:uri="http://purl.org/dc/elements/1.1/"/>
    <ds:schemaRef ds:uri="http://schemas.openxmlformats.org/package/2006/metadata/core-properties"/>
    <ds:schemaRef ds:uri="7275bb01-7583-478d-bc14-e839a2dd5989"/>
    <ds:schemaRef ds:uri="http://purl.org/dc/dcmitype/"/>
    <ds:schemaRef ds:uri="http://schemas.microsoft.com/office/2006/documentManagement/types"/>
    <ds:schemaRef ds:uri="http://purl.org/dc/terms/"/>
    <ds:schemaRef ds:uri="http://schemas.microsoft.com/office/infopath/2007/PartnerControls"/>
    <ds:schemaRef ds:uri="71c5aaf6-e6ce-465b-b873-5148d2a4c105"/>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1636</Words>
  <Characters>9106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10721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(Nokia)-1</cp:lastModifiedBy>
  <cp:revision>3</cp:revision>
  <cp:lastPrinted>1900-01-02T02:00:00Z</cp:lastPrinted>
  <dcterms:created xsi:type="dcterms:W3CDTF">2025-03-28T16:40:00Z</dcterms:created>
  <dcterms:modified xsi:type="dcterms:W3CDTF">2025-04-10T12:50:00Z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13366270-4864-4afc-a233-f7304bdb61ca</vt:lpwstr>
  </property>
  <property fmtid="{D5CDD505-2E9C-101B-9397-08002B2CF9AE}" pid="23" name="MediaServiceImageTags">
    <vt:lpwstr/>
  </property>
</Properties>
</file>